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bookmarkEnd w:id="2"/>
      <w:r w:rsidR="00FD5585" w:rsidRPr="000B38EA">
        <w:t>R4-</w:t>
      </w:r>
      <w:r w:rsidR="00E93D47" w:rsidRPr="000B38EA">
        <w:t>2</w:t>
      </w:r>
      <w:r w:rsidR="00F21B8F" w:rsidRPr="000B38EA">
        <w:t>1</w:t>
      </w:r>
      <w:r w:rsidR="000B38EA">
        <w:t>9088</w:t>
      </w:r>
    </w:p>
    <w:p w:rsidR="00675C27" w:rsidRPr="00444A16" w:rsidRDefault="009D7747" w:rsidP="00F71A33">
      <w:pPr>
        <w:pStyle w:val="afb"/>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5615" w:rsidRPr="00B85615">
        <w:rPr>
          <w:rFonts w:ascii="Arial" w:hAnsi="Arial" w:cs="Arial"/>
          <w:sz w:val="22"/>
        </w:rPr>
        <w:t xml:space="preserve">On </w:t>
      </w:r>
      <w:r w:rsidR="00D37E14" w:rsidRPr="00D37E14">
        <w:rPr>
          <w:rFonts w:ascii="Arial" w:hAnsi="Arial" w:cs="Arial"/>
          <w:sz w:val="22"/>
        </w:rPr>
        <w:t>60GHz UE RF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B30BC">
        <w:rPr>
          <w:rFonts w:ascii="Arial" w:hAnsi="Arial" w:cs="Arial"/>
          <w:sz w:val="22"/>
        </w:rPr>
        <w:t>8</w:t>
      </w:r>
      <w:r w:rsidR="00A74A18" w:rsidRPr="00A74A18">
        <w:rPr>
          <w:rFonts w:ascii="Arial" w:hAnsi="Arial" w:cs="Arial"/>
          <w:sz w:val="22"/>
        </w:rPr>
        <w:t>.</w:t>
      </w:r>
      <w:r w:rsidR="00D37E14">
        <w:rPr>
          <w:rFonts w:ascii="Arial" w:hAnsi="Arial" w:cs="Arial"/>
          <w:sz w:val="22"/>
        </w:rPr>
        <w:t>16</w:t>
      </w:r>
      <w:r w:rsidR="00D37E14">
        <w:rPr>
          <w:rFonts w:ascii="Arial" w:hAnsi="Arial" w:cs="Arial" w:hint="eastAsia"/>
          <w:sz w:val="22"/>
        </w:rPr>
        <w:t>.</w:t>
      </w:r>
      <w:r w:rsidR="00BB30BC">
        <w:rPr>
          <w:rFonts w:ascii="Arial" w:hAnsi="Arial" w:cs="Arial"/>
          <w:sz w:val="22"/>
        </w:rPr>
        <w:t>3</w:t>
      </w:r>
      <w:r w:rsidR="008876FB">
        <w:rPr>
          <w:rFonts w:ascii="Arial" w:hAnsi="Arial" w:cs="Arial"/>
          <w:sz w:val="22"/>
        </w:rPr>
        <w:t>.1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19383A" w:rsidRDefault="00181222" w:rsidP="009E4D44">
      <w:pPr>
        <w:jc w:val="both"/>
      </w:pPr>
      <w:r>
        <w:t>Regarding the RAN4 topic</w:t>
      </w:r>
      <w:r w:rsidR="007E0443">
        <w:t xml:space="preserve"> on the support of NR from 52.6 GHz to 71 GHz, </w:t>
      </w:r>
      <w:r w:rsidR="00E356DE">
        <w:t>some progress has been achieved</w:t>
      </w:r>
      <w:r w:rsidR="0019383A">
        <w:t xml:space="preserve"> during last two RAN4 e-meetings as recorded in [1]</w:t>
      </w:r>
      <w:r w:rsidR="00DC7880">
        <w:t xml:space="preserve"> </w:t>
      </w:r>
      <w:r w:rsidR="0019383A">
        <w:t>[2]. In this contribution, we will provide our opinions on remaining issues.</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E356DE" w:rsidRPr="00DC7880" w:rsidRDefault="0019383A" w:rsidP="00E04039">
      <w:pPr>
        <w:jc w:val="both"/>
        <w:rPr>
          <w:b/>
          <w:sz w:val="21"/>
          <w:u w:val="single"/>
        </w:rPr>
      </w:pPr>
      <w:r w:rsidRPr="00DC7880">
        <w:rPr>
          <w:b/>
          <w:sz w:val="22"/>
          <w:u w:val="single"/>
        </w:rPr>
        <w:t>Issue: ON/ON transient period for 480 kHz and 960 kHz SCS</w:t>
      </w:r>
    </w:p>
    <w:p w:rsidR="0019383A" w:rsidRDefault="0019383A" w:rsidP="0019383A">
      <w:pPr>
        <w:jc w:val="both"/>
      </w:pPr>
      <w:r>
        <w:t xml:space="preserve">During the discussion in RAN4 #99, it was agreed to reuse FR2 UE transient time (5us) for 120 kHz SCS in such frequency range. </w:t>
      </w:r>
    </w:p>
    <w:tbl>
      <w:tblPr>
        <w:tblStyle w:val="af8"/>
        <w:tblW w:w="0" w:type="auto"/>
        <w:tblLook w:val="04A0" w:firstRow="1" w:lastRow="0" w:firstColumn="1" w:lastColumn="0" w:noHBand="0" w:noVBand="1"/>
      </w:tblPr>
      <w:tblGrid>
        <w:gridCol w:w="9631"/>
      </w:tblGrid>
      <w:tr w:rsidR="0019383A" w:rsidTr="004C364A">
        <w:tc>
          <w:tcPr>
            <w:tcW w:w="9631" w:type="dxa"/>
          </w:tcPr>
          <w:p w:rsidR="0019383A" w:rsidRDefault="0019383A" w:rsidP="004C364A">
            <w:pPr>
              <w:jc w:val="both"/>
            </w:pPr>
            <w:r w:rsidRPr="000A7AF3">
              <w:t>Issue 3.2.2-1: TX ON-ON and TX ON-OFF transient period</w:t>
            </w:r>
          </w:p>
          <w:p w:rsidR="0019383A" w:rsidRPr="000A7AF3" w:rsidRDefault="0019383A" w:rsidP="004C364A">
            <w:pPr>
              <w:numPr>
                <w:ilvl w:val="0"/>
                <w:numId w:val="44"/>
              </w:numPr>
              <w:jc w:val="both"/>
              <w:rPr>
                <w:lang w:val="en-US"/>
              </w:rPr>
            </w:pPr>
            <w:r w:rsidRPr="000A7AF3">
              <w:rPr>
                <w:lang w:val="en-US"/>
              </w:rPr>
              <w:t>WF</w:t>
            </w:r>
          </w:p>
          <w:p w:rsidR="0019383A" w:rsidRPr="000A7AF3" w:rsidRDefault="0019383A" w:rsidP="004C364A">
            <w:pPr>
              <w:numPr>
                <w:ilvl w:val="1"/>
                <w:numId w:val="44"/>
              </w:numPr>
              <w:jc w:val="both"/>
              <w:rPr>
                <w:lang w:val="en-US"/>
              </w:rPr>
            </w:pPr>
            <w:r w:rsidRPr="000A7AF3">
              <w:rPr>
                <w:highlight w:val="yellow"/>
                <w:lang w:val="en-US"/>
              </w:rPr>
              <w:t>Re-use UE transient time from current FR2 for 120 kHz SCS</w:t>
            </w:r>
          </w:p>
          <w:p w:rsidR="0019383A" w:rsidRPr="000A7AF3" w:rsidRDefault="0019383A" w:rsidP="004C364A">
            <w:pPr>
              <w:numPr>
                <w:ilvl w:val="1"/>
                <w:numId w:val="44"/>
              </w:numPr>
              <w:jc w:val="both"/>
              <w:rPr>
                <w:lang w:val="en-US"/>
              </w:rPr>
            </w:pPr>
            <w:r w:rsidRPr="000A7AF3">
              <w:rPr>
                <w:lang w:val="en-US"/>
              </w:rPr>
              <w:t>FFS on UE transient time for 480/960 kHz SCS</w:t>
            </w:r>
          </w:p>
        </w:tc>
      </w:tr>
    </w:tbl>
    <w:p w:rsidR="0019383A" w:rsidRDefault="0019383A" w:rsidP="0019383A">
      <w:pPr>
        <w:jc w:val="both"/>
      </w:pPr>
      <w:r>
        <w:t>As in RAN4 #100, it was decided by the group to treat ON/OFF OFF/ON transient period and ON</w:t>
      </w:r>
      <w:r>
        <w:rPr>
          <w:rFonts w:hint="eastAsia"/>
        </w:rPr>
        <w:t>/</w:t>
      </w:r>
      <w:r>
        <w:t>ON transient period separately and agreement has been made on reusing 5us for all ON</w:t>
      </w:r>
      <w:r>
        <w:rPr>
          <w:rFonts w:hint="eastAsia"/>
        </w:rPr>
        <w:t>/OFF</w:t>
      </w:r>
      <w:r>
        <w:t xml:space="preserve"> and OFF/ON for 480 kHz and 960 kHz SCS. For the ON</w:t>
      </w:r>
      <w:r>
        <w:rPr>
          <w:rFonts w:hint="eastAsia"/>
        </w:rPr>
        <w:t>/</w:t>
      </w:r>
      <w:r>
        <w:t>ON transient period for 480 kHz and 960 kHz SCS, further study is required.</w:t>
      </w:r>
    </w:p>
    <w:tbl>
      <w:tblPr>
        <w:tblStyle w:val="af8"/>
        <w:tblW w:w="0" w:type="auto"/>
        <w:tblLook w:val="04A0" w:firstRow="1" w:lastRow="0" w:firstColumn="1" w:lastColumn="0" w:noHBand="0" w:noVBand="1"/>
      </w:tblPr>
      <w:tblGrid>
        <w:gridCol w:w="9631"/>
      </w:tblGrid>
      <w:tr w:rsidR="0019383A" w:rsidTr="004C364A">
        <w:tc>
          <w:tcPr>
            <w:tcW w:w="9631" w:type="dxa"/>
          </w:tcPr>
          <w:p w:rsidR="0019383A" w:rsidRDefault="0019383A" w:rsidP="004C364A">
            <w:pPr>
              <w:jc w:val="both"/>
            </w:pPr>
            <w:r w:rsidRPr="000768F1">
              <w:t>Issue 1-7.1: 480 and 960 kHz ON/OFF OFF/ON transient period</w:t>
            </w:r>
          </w:p>
          <w:p w:rsidR="0019383A" w:rsidRPr="000A7AF3" w:rsidRDefault="0019383A" w:rsidP="004C364A">
            <w:pPr>
              <w:jc w:val="both"/>
              <w:rPr>
                <w:lang w:val="en-US"/>
              </w:rPr>
            </w:pPr>
            <w:r w:rsidRPr="000A7AF3">
              <w:rPr>
                <w:highlight w:val="green"/>
                <w:lang w:val="en-US"/>
              </w:rPr>
              <w:t>Agreement</w:t>
            </w:r>
            <w:r w:rsidRPr="000A7AF3">
              <w:rPr>
                <w:lang w:val="en-US"/>
              </w:rPr>
              <w:t>: Reuse FR2-1 5usec for all ON/OFF and OFF/ON for 480KHz and 960KHz SCS.</w:t>
            </w:r>
          </w:p>
        </w:tc>
      </w:tr>
    </w:tbl>
    <w:p w:rsidR="00897988" w:rsidRDefault="00DC7880" w:rsidP="00E04039">
      <w:pPr>
        <w:jc w:val="both"/>
      </w:pPr>
      <w:r>
        <w:t>In TR 38.808 [3], it was captured the current 5us transient period for FR2 may become a non-negligible overhead as the SCS increasing from 120 kHz to 480</w:t>
      </w:r>
      <w:r>
        <w:rPr>
          <w:rFonts w:hint="eastAsia"/>
        </w:rPr>
        <w:t>/</w:t>
      </w:r>
      <w:r>
        <w:t>960 kHz</w:t>
      </w:r>
      <w:r w:rsidR="00897988">
        <w:t>.</w:t>
      </w:r>
    </w:p>
    <w:tbl>
      <w:tblPr>
        <w:tblStyle w:val="af8"/>
        <w:tblW w:w="0" w:type="auto"/>
        <w:tblLook w:val="04A0" w:firstRow="1" w:lastRow="0" w:firstColumn="1" w:lastColumn="0" w:noHBand="0" w:noVBand="1"/>
      </w:tblPr>
      <w:tblGrid>
        <w:gridCol w:w="9631"/>
      </w:tblGrid>
      <w:tr w:rsidR="00897988" w:rsidTr="00897988">
        <w:tc>
          <w:tcPr>
            <w:tcW w:w="9631" w:type="dxa"/>
          </w:tcPr>
          <w:p w:rsidR="00897988" w:rsidRDefault="00897988" w:rsidP="00897988">
            <w:pPr>
              <w:pStyle w:val="4"/>
              <w:numPr>
                <w:ilvl w:val="0"/>
                <w:numId w:val="0"/>
              </w:numPr>
              <w:outlineLvl w:val="3"/>
            </w:pPr>
            <w:bookmarkStart w:id="3" w:name="_Toc65589771"/>
            <w:r w:rsidRPr="005769F5">
              <w:t>4.2.2.2</w:t>
            </w:r>
            <w:r>
              <w:tab/>
            </w:r>
            <w:r w:rsidRPr="005769F5">
              <w:t>Transient period</w:t>
            </w:r>
            <w:bookmarkEnd w:id="3"/>
          </w:p>
          <w:p w:rsidR="00897988" w:rsidRDefault="00897988" w:rsidP="00897988">
            <w:r>
              <w:t xml:space="preserve">It was concluded during the SI, that improvements for transient period should be evaluated and the final agreement for transient period requirements shall be made during the work item. </w:t>
            </w:r>
          </w:p>
          <w:p w:rsidR="00897988" w:rsidRPr="005769F5" w:rsidRDefault="00897988" w:rsidP="00897988">
            <w:r w:rsidRPr="005769F5">
              <w:t xml:space="preserve">For transient period, the existing FR2 transient periods, i.e., 5 </w:t>
            </w:r>
            <w:proofErr w:type="spellStart"/>
            <w:r w:rsidRPr="005769F5">
              <w:t>uS</w:t>
            </w:r>
            <w:proofErr w:type="spellEnd"/>
            <w:r w:rsidRPr="005769F5">
              <w:t xml:space="preserve"> for UE and 3 </w:t>
            </w:r>
            <w:proofErr w:type="spellStart"/>
            <w:r w:rsidRPr="005769F5">
              <w:t>uS</w:t>
            </w:r>
            <w:proofErr w:type="spellEnd"/>
            <w:r w:rsidRPr="005769F5">
              <w:t xml:space="preserve"> for BS, might not applicable with higher subcarrier </w:t>
            </w:r>
            <w:proofErr w:type="spellStart"/>
            <w:r w:rsidRPr="005769F5">
              <w:t>spacings</w:t>
            </w:r>
            <w:proofErr w:type="spellEnd"/>
            <w:r w:rsidRPr="005769F5">
              <w:t xml:space="preserve">, i.e., 480 and 960 kHz. As an example, 5 </w:t>
            </w:r>
            <w:proofErr w:type="spellStart"/>
            <w:r w:rsidRPr="005769F5">
              <w:t>uS</w:t>
            </w:r>
            <w:proofErr w:type="spellEnd"/>
            <w:r w:rsidRPr="005769F5">
              <w:t xml:space="preserve"> transient period is corresponding to 240 % of an OFDM symbol duration with 480 kHz SCS. Considering a pair of ON-to-OFF and OFF-to-ON, this 5 </w:t>
            </w:r>
            <w:proofErr w:type="spellStart"/>
            <w:r w:rsidRPr="005769F5">
              <w:t>uS</w:t>
            </w:r>
            <w:proofErr w:type="spellEnd"/>
            <w:r w:rsidRPr="005769F5">
              <w:t xml:space="preserve"> transient period means that the first 4 OFDM symbols and 80 % of the fifth OFDM symbol are affected and cannot be used for data transmission. This causes significant system throughput degradation with higher SCS. In order to improve system performance, shorter transient period needs to be </w:t>
            </w:r>
            <w:r w:rsidRPr="005769F5">
              <w:rPr>
                <w:rFonts w:hint="eastAsia"/>
              </w:rPr>
              <w:t>investigated</w:t>
            </w:r>
            <w:r w:rsidRPr="005769F5">
              <w:t xml:space="preserve"> in 52.6 – 71 GHz. Specification of transient periods during WI has to consider not only the general ON/OFF mask at start and end slot, during TDD DL/UL boundaries, used in guard period (GP) timing, but also other use cases related to UE UL, like SRS time mask and PUSCH-PUCCH and SRS time mask.</w:t>
            </w:r>
          </w:p>
          <w:p w:rsidR="00897988" w:rsidRPr="00587725" w:rsidRDefault="00897988" w:rsidP="00897988">
            <w:pPr>
              <w:pStyle w:val="TH"/>
            </w:pPr>
            <w:r>
              <w:lastRenderedPageBreak/>
              <w:t xml:space="preserve">Table 4.2.2.2-1 </w:t>
            </w:r>
            <w:r w:rsidRPr="00587725">
              <w:t xml:space="preserve">Performance implication of transient for different subcarrier </w:t>
            </w:r>
            <w:proofErr w:type="spellStart"/>
            <w:r w:rsidRPr="00587725">
              <w:t>spacings</w:t>
            </w:r>
            <w:proofErr w:type="spellEnd"/>
          </w:p>
          <w:tbl>
            <w:tblPr>
              <w:tblW w:w="6300" w:type="dxa"/>
              <w:jc w:val="center"/>
              <w:tblLook w:val="04A0" w:firstRow="1" w:lastRow="0" w:firstColumn="1" w:lastColumn="0" w:noHBand="0" w:noVBand="1"/>
            </w:tblPr>
            <w:tblGrid>
              <w:gridCol w:w="3240"/>
              <w:gridCol w:w="1080"/>
              <w:gridCol w:w="990"/>
              <w:gridCol w:w="990"/>
            </w:tblGrid>
            <w:tr w:rsidR="00897988" w:rsidTr="004C364A">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897988" w:rsidRPr="005769F5" w:rsidRDefault="00897988" w:rsidP="00897988">
                  <w:pPr>
                    <w:pStyle w:val="TAC"/>
                    <w:rPr>
                      <w:b/>
                      <w:bCs/>
                    </w:rPr>
                  </w:pPr>
                  <w:r w:rsidRPr="005769F5">
                    <w:rPr>
                      <w:b/>
                      <w:bCs/>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897988" w:rsidRPr="005769F5" w:rsidRDefault="00897988" w:rsidP="00897988">
                  <w:pPr>
                    <w:pStyle w:val="TAC"/>
                    <w:rPr>
                      <w:b/>
                      <w:bCs/>
                    </w:rPr>
                  </w:pPr>
                  <w:r w:rsidRPr="005769F5">
                    <w:rPr>
                      <w:b/>
                      <w:bCs/>
                    </w:rPr>
                    <w:t>120</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897988" w:rsidRPr="005769F5" w:rsidRDefault="00897988" w:rsidP="00897988">
                  <w:pPr>
                    <w:pStyle w:val="TAC"/>
                    <w:rPr>
                      <w:b/>
                      <w:bCs/>
                    </w:rPr>
                  </w:pPr>
                  <w:r w:rsidRPr="005769F5">
                    <w:rPr>
                      <w:b/>
                      <w:bCs/>
                    </w:rPr>
                    <w:t>480</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897988" w:rsidRPr="005769F5" w:rsidRDefault="00897988" w:rsidP="00897988">
                  <w:pPr>
                    <w:pStyle w:val="TAC"/>
                    <w:rPr>
                      <w:b/>
                      <w:bCs/>
                    </w:rPr>
                  </w:pPr>
                  <w:r w:rsidRPr="005769F5">
                    <w:rPr>
                      <w:b/>
                      <w:bCs/>
                    </w:rPr>
                    <w:t>960</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587725" w:rsidRDefault="00897988" w:rsidP="00897988">
                  <w:pPr>
                    <w:pStyle w:val="TAC"/>
                  </w:pPr>
                  <w:r w:rsidRPr="00587725">
                    <w:t>Slot duration (</w:t>
                  </w:r>
                  <w:proofErr w:type="spellStart"/>
                  <w:r w:rsidRPr="00587725">
                    <w:t>uS</w:t>
                  </w:r>
                  <w:proofErr w:type="spellEnd"/>
                  <w:r w:rsidRPr="00587725">
                    <w:t>)</w:t>
                  </w:r>
                </w:p>
              </w:tc>
              <w:tc>
                <w:tcPr>
                  <w:tcW w:w="108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125.00</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31.25</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15.63</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587725" w:rsidRDefault="00897988" w:rsidP="00897988">
                  <w:pPr>
                    <w:pStyle w:val="TAC"/>
                  </w:pPr>
                  <w:r w:rsidRPr="00587725">
                    <w:t>OFDM symbol duration (</w:t>
                  </w:r>
                  <w:proofErr w:type="spellStart"/>
                  <w:r w:rsidRPr="00587725">
                    <w:t>uS</w:t>
                  </w:r>
                  <w:proofErr w:type="spellEnd"/>
                  <w:r w:rsidRPr="00587725">
                    <w:t>)</w:t>
                  </w:r>
                </w:p>
              </w:tc>
              <w:tc>
                <w:tcPr>
                  <w:tcW w:w="108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8.33</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2.08</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1.04</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587725" w:rsidRDefault="00897988" w:rsidP="00897988">
                  <w:pPr>
                    <w:pStyle w:val="TAC"/>
                  </w:pPr>
                  <w:r w:rsidRPr="00587725">
                    <w:t>CP duration (</w:t>
                  </w:r>
                  <w:proofErr w:type="spellStart"/>
                  <w:r w:rsidRPr="00587725">
                    <w:t>uS</w:t>
                  </w:r>
                  <w:proofErr w:type="spellEnd"/>
                  <w:r w:rsidRPr="00587725">
                    <w:t>)</w:t>
                  </w:r>
                </w:p>
              </w:tc>
              <w:tc>
                <w:tcPr>
                  <w:tcW w:w="108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0.60</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0.15</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0.07</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587725" w:rsidRDefault="00897988" w:rsidP="00897988">
                  <w:pPr>
                    <w:pStyle w:val="TAC"/>
                  </w:pPr>
                  <w:r w:rsidRPr="00587725">
                    <w:t>OFDM symbol + CP (</w:t>
                  </w:r>
                  <w:proofErr w:type="spellStart"/>
                  <w:r w:rsidRPr="00587725">
                    <w:t>uS</w:t>
                  </w:r>
                  <w:proofErr w:type="spellEnd"/>
                  <w:r w:rsidRPr="00587725">
                    <w:t>)</w:t>
                  </w:r>
                </w:p>
              </w:tc>
              <w:tc>
                <w:tcPr>
                  <w:tcW w:w="108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8.93</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2.23</w:t>
                  </w:r>
                </w:p>
              </w:tc>
              <w:tc>
                <w:tcPr>
                  <w:tcW w:w="990" w:type="dxa"/>
                  <w:tcBorders>
                    <w:top w:val="nil"/>
                    <w:left w:val="nil"/>
                    <w:bottom w:val="single" w:sz="4" w:space="0" w:color="auto"/>
                    <w:right w:val="single" w:sz="4" w:space="0" w:color="auto"/>
                  </w:tcBorders>
                  <w:shd w:val="clear" w:color="auto" w:fill="auto"/>
                  <w:noWrap/>
                  <w:vAlign w:val="bottom"/>
                </w:tcPr>
                <w:p w:rsidR="00897988" w:rsidRPr="00587725" w:rsidRDefault="00897988" w:rsidP="00897988">
                  <w:pPr>
                    <w:pStyle w:val="TAC"/>
                    <w:rPr>
                      <w:rFonts w:cstheme="minorBidi"/>
                    </w:rPr>
                  </w:pPr>
                  <w:r w:rsidRPr="00587725">
                    <w:rPr>
                      <w:rFonts w:cstheme="minorBidi"/>
                    </w:rPr>
                    <w:t>1.12</w:t>
                  </w:r>
                </w:p>
              </w:tc>
            </w:tr>
            <w:tr w:rsidR="00897988" w:rsidTr="004C364A">
              <w:trPr>
                <w:cantSplit/>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897988" w:rsidRPr="00897988" w:rsidRDefault="00897988" w:rsidP="00897988">
                  <w:pPr>
                    <w:pStyle w:val="TAC"/>
                    <w:rPr>
                      <w:highlight w:val="yellow"/>
                    </w:rPr>
                  </w:pPr>
                  <w:proofErr w:type="spellStart"/>
                  <w:r w:rsidRPr="00897988">
                    <w:rPr>
                      <w:highlight w:val="yellow"/>
                    </w:rPr>
                    <w:t>Tp</w:t>
                  </w:r>
                  <w:proofErr w:type="spellEnd"/>
                  <w:r w:rsidRPr="00897988">
                    <w:rPr>
                      <w:highlight w:val="yellow"/>
                    </w:rPr>
                    <w:t xml:space="preserve"> portion in OFDM symbol - 5 </w:t>
                  </w:r>
                  <w:proofErr w:type="spellStart"/>
                  <w:r w:rsidRPr="00897988">
                    <w:rPr>
                      <w:highlight w:val="yellow"/>
                    </w:rPr>
                    <w:t>uS</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60.0%</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480.0%</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897988" w:rsidRDefault="00897988" w:rsidP="00897988">
                  <w:pPr>
                    <w:pStyle w:val="TAC"/>
                    <w:rPr>
                      <w:highlight w:val="yellow"/>
                    </w:rPr>
                  </w:pPr>
                  <w:proofErr w:type="spellStart"/>
                  <w:r w:rsidRPr="00897988">
                    <w:rPr>
                      <w:highlight w:val="yellow"/>
                    </w:rPr>
                    <w:t>Tp</w:t>
                  </w:r>
                  <w:proofErr w:type="spellEnd"/>
                  <w:r w:rsidRPr="00897988">
                    <w:rPr>
                      <w:highlight w:val="yellow"/>
                    </w:rPr>
                    <w:t xml:space="preserve"> portion in OFDM symbol - 3 </w:t>
                  </w:r>
                  <w:proofErr w:type="spellStart"/>
                  <w:r w:rsidRPr="00897988">
                    <w:rPr>
                      <w:highlight w:val="yellow"/>
                    </w:rPr>
                    <w:t>uS</w:t>
                  </w:r>
                  <w:proofErr w:type="spellEnd"/>
                </w:p>
              </w:tc>
              <w:tc>
                <w:tcPr>
                  <w:tcW w:w="108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36.0%</w:t>
                  </w:r>
                </w:p>
              </w:tc>
              <w:tc>
                <w:tcPr>
                  <w:tcW w:w="99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144.0%</w:t>
                  </w:r>
                </w:p>
              </w:tc>
              <w:tc>
                <w:tcPr>
                  <w:tcW w:w="99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288.0%</w:t>
                  </w:r>
                </w:p>
              </w:tc>
            </w:tr>
            <w:tr w:rsidR="00897988" w:rsidTr="004C364A">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rsidR="00897988" w:rsidRPr="00897988" w:rsidRDefault="00897988" w:rsidP="00897988">
                  <w:pPr>
                    <w:pStyle w:val="TAC"/>
                    <w:rPr>
                      <w:highlight w:val="yellow"/>
                    </w:rPr>
                  </w:pPr>
                  <w:proofErr w:type="spellStart"/>
                  <w:r w:rsidRPr="00897988">
                    <w:rPr>
                      <w:highlight w:val="yellow"/>
                    </w:rPr>
                    <w:t>Tp</w:t>
                  </w:r>
                  <w:proofErr w:type="spellEnd"/>
                  <w:r w:rsidRPr="00897988">
                    <w:rPr>
                      <w:highlight w:val="yellow"/>
                    </w:rPr>
                    <w:t xml:space="preserve"> portion in OFDM symbol - 1 </w:t>
                  </w:r>
                  <w:proofErr w:type="spellStart"/>
                  <w:r w:rsidRPr="00897988">
                    <w:rPr>
                      <w:highlight w:val="yellow"/>
                    </w:rPr>
                    <w:t>uS</w:t>
                  </w:r>
                  <w:proofErr w:type="spellEnd"/>
                </w:p>
              </w:tc>
              <w:tc>
                <w:tcPr>
                  <w:tcW w:w="108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12.0%</w:t>
                  </w:r>
                </w:p>
              </w:tc>
              <w:tc>
                <w:tcPr>
                  <w:tcW w:w="99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48.0%</w:t>
                  </w:r>
                </w:p>
              </w:tc>
              <w:tc>
                <w:tcPr>
                  <w:tcW w:w="990" w:type="dxa"/>
                  <w:tcBorders>
                    <w:top w:val="nil"/>
                    <w:left w:val="nil"/>
                    <w:bottom w:val="single" w:sz="4" w:space="0" w:color="auto"/>
                    <w:right w:val="single" w:sz="4" w:space="0" w:color="auto"/>
                  </w:tcBorders>
                  <w:shd w:val="clear" w:color="auto" w:fill="auto"/>
                  <w:noWrap/>
                  <w:vAlign w:val="bottom"/>
                </w:tcPr>
                <w:p w:rsidR="00897988" w:rsidRPr="00897988" w:rsidRDefault="00897988" w:rsidP="00897988">
                  <w:pPr>
                    <w:pStyle w:val="TAC"/>
                    <w:rPr>
                      <w:rFonts w:cstheme="minorBidi"/>
                      <w:highlight w:val="yellow"/>
                    </w:rPr>
                  </w:pPr>
                  <w:r w:rsidRPr="00897988">
                    <w:rPr>
                      <w:rFonts w:cstheme="minorBidi"/>
                      <w:highlight w:val="yellow"/>
                    </w:rPr>
                    <w:t>96.0%</w:t>
                  </w:r>
                </w:p>
              </w:tc>
            </w:tr>
          </w:tbl>
          <w:p w:rsidR="00897988" w:rsidRDefault="00897988" w:rsidP="00E04039">
            <w:pPr>
              <w:jc w:val="both"/>
            </w:pPr>
          </w:p>
        </w:tc>
      </w:tr>
    </w:tbl>
    <w:p w:rsidR="00F5334F" w:rsidRDefault="0025221E" w:rsidP="00E04039">
      <w:pPr>
        <w:jc w:val="both"/>
      </w:pPr>
      <w:r>
        <w:lastRenderedPageBreak/>
        <w:t>S</w:t>
      </w:r>
      <w:r w:rsidR="00897988">
        <w:t>ome components tend to introduce</w:t>
      </w:r>
      <w:r w:rsidR="00280D81">
        <w:t xml:space="preserve"> different transient periods indicated by UE capability. Such solution is similar as the one for FR1.</w:t>
      </w:r>
      <w:r w:rsidR="00763705">
        <w:t xml:space="preserve"> From our view, the implementation for FR2</w:t>
      </w:r>
      <w:r w:rsidR="00493861">
        <w:t xml:space="preserve"> (i.e. FR2-1 and FR2-2</w:t>
      </w:r>
      <w:r w:rsidR="00AD56F5">
        <w:t xml:space="preserve"> as agreed in [4]</w:t>
      </w:r>
      <w:r w:rsidR="00493861">
        <w:t>)</w:t>
      </w:r>
      <w:r w:rsidR="00763705">
        <w:t>, such as power management</w:t>
      </w:r>
      <w:r>
        <w:t>, may be totally different from the design for FR1. Thus the solution for FR1 may not be simply introduced. If we check the discussion history on introducing the transient period for FR2</w:t>
      </w:r>
      <w:r w:rsidR="00493861">
        <w:t>-1</w:t>
      </w:r>
      <w:r>
        <w:t>, we can find that such requirement has no relationship to SCS. Therefore, considering the overall beneficial for the FR2</w:t>
      </w:r>
      <w:r w:rsidR="00493861">
        <w:t>-1 and FR2-2</w:t>
      </w:r>
      <w:r>
        <w:t xml:space="preserve"> UE implementation, we think the current 5us transient period should be reused for the ON</w:t>
      </w:r>
      <w:r>
        <w:rPr>
          <w:rFonts w:hint="eastAsia"/>
        </w:rPr>
        <w:t>/</w:t>
      </w:r>
      <w:r>
        <w:t xml:space="preserve">ON transient period for 480 kHz and 960 kHz SCS. </w:t>
      </w:r>
    </w:p>
    <w:p w:rsidR="00167F84" w:rsidRDefault="00190791" w:rsidP="00190791">
      <w:pPr>
        <w:spacing w:beforeLines="50" w:before="120"/>
        <w:rPr>
          <w:b/>
          <w:i/>
        </w:rPr>
      </w:pPr>
      <w:r>
        <w:rPr>
          <w:b/>
          <w:i/>
        </w:rPr>
        <w:t>Proposal</w:t>
      </w:r>
      <w:r w:rsidR="009E4558" w:rsidRPr="00A704D0">
        <w:rPr>
          <w:b/>
          <w:i/>
        </w:rPr>
        <w:t>:</w:t>
      </w:r>
      <w:r w:rsidR="002F47E4">
        <w:rPr>
          <w:b/>
          <w:i/>
        </w:rPr>
        <w:t xml:space="preserve"> </w:t>
      </w:r>
      <w:r w:rsidR="00DC71F1">
        <w:rPr>
          <w:b/>
          <w:i/>
        </w:rPr>
        <w:t xml:space="preserve">For the </w:t>
      </w:r>
      <w:r w:rsidR="00DC71F1" w:rsidRPr="00DC71F1">
        <w:rPr>
          <w:b/>
          <w:i/>
        </w:rPr>
        <w:t>ON/ON transient period for 480 kHz and 960 kHz SCS</w:t>
      </w:r>
      <w:r w:rsidR="00DC71F1">
        <w:rPr>
          <w:b/>
          <w:i/>
        </w:rPr>
        <w:t>:</w:t>
      </w:r>
    </w:p>
    <w:p w:rsidR="00DC71F1" w:rsidRPr="00DC71F1" w:rsidRDefault="00DC71F1" w:rsidP="00DC71F1">
      <w:pPr>
        <w:pStyle w:val="aff6"/>
        <w:numPr>
          <w:ilvl w:val="0"/>
          <w:numId w:val="46"/>
        </w:numPr>
        <w:spacing w:beforeLines="50" w:before="120"/>
        <w:ind w:firstLineChars="0"/>
        <w:rPr>
          <w:rFonts w:ascii="Times New Roman" w:hAnsi="Times New Roman"/>
          <w:b/>
          <w:i/>
          <w:kern w:val="0"/>
          <w:sz w:val="20"/>
          <w:szCs w:val="20"/>
          <w:lang w:val="en-GB" w:eastAsia="zh-CN"/>
        </w:rPr>
      </w:pPr>
      <w:r w:rsidRPr="00DC71F1">
        <w:rPr>
          <w:rFonts w:ascii="Times New Roman" w:hAnsi="Times New Roman" w:hint="eastAsia"/>
          <w:b/>
          <w:i/>
          <w:kern w:val="0"/>
          <w:sz w:val="20"/>
          <w:szCs w:val="20"/>
          <w:lang w:val="en-GB" w:eastAsia="zh-CN"/>
        </w:rPr>
        <w:t>R</w:t>
      </w:r>
      <w:r w:rsidRPr="00DC71F1">
        <w:rPr>
          <w:rFonts w:ascii="Times New Roman" w:hAnsi="Times New Roman"/>
          <w:b/>
          <w:i/>
          <w:kern w:val="0"/>
          <w:sz w:val="20"/>
          <w:szCs w:val="20"/>
          <w:lang w:val="en-GB" w:eastAsia="zh-CN"/>
        </w:rPr>
        <w:t>euse the 5us transient period for FR2</w:t>
      </w:r>
      <w:r w:rsidR="00493861">
        <w:rPr>
          <w:rFonts w:ascii="Times New Roman" w:hAnsi="Times New Roman"/>
          <w:b/>
          <w:i/>
          <w:kern w:val="0"/>
          <w:sz w:val="20"/>
          <w:szCs w:val="20"/>
          <w:lang w:val="en-GB" w:eastAsia="zh-CN"/>
        </w:rPr>
        <w:t>-1</w:t>
      </w:r>
      <w:r w:rsidRPr="00DC71F1">
        <w:rPr>
          <w:rFonts w:ascii="Times New Roman" w:hAnsi="Times New Roman"/>
          <w:b/>
          <w:i/>
          <w:kern w:val="0"/>
          <w:sz w:val="20"/>
          <w:szCs w:val="20"/>
          <w:lang w:val="en-GB" w:eastAsia="zh-CN"/>
        </w:rPr>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issue on </w:t>
      </w:r>
      <w:r w:rsidR="00DC71F1">
        <w:t>60GHz UE RF requirement</w:t>
      </w:r>
      <w:r w:rsidRPr="00086BFD">
        <w:t>, we have the following proposal:</w:t>
      </w:r>
      <w:r w:rsidRPr="00671A68">
        <w:rPr>
          <w:rFonts w:hint="eastAsia"/>
          <w:b/>
          <w:i/>
          <w:lang w:val="en-US"/>
        </w:rPr>
        <w:t xml:space="preserve"> </w:t>
      </w:r>
    </w:p>
    <w:p w:rsidR="00DC71F1" w:rsidRDefault="00DC71F1" w:rsidP="00DC71F1">
      <w:pPr>
        <w:spacing w:beforeLines="50" w:before="120"/>
        <w:rPr>
          <w:b/>
          <w:i/>
        </w:rPr>
      </w:pPr>
      <w:r>
        <w:rPr>
          <w:b/>
          <w:i/>
        </w:rPr>
        <w:t>Proposal</w:t>
      </w:r>
      <w:r w:rsidRPr="00A704D0">
        <w:rPr>
          <w:b/>
          <w:i/>
        </w:rPr>
        <w:t>:</w:t>
      </w:r>
      <w:r>
        <w:rPr>
          <w:b/>
          <w:i/>
        </w:rPr>
        <w:t xml:space="preserve"> For the </w:t>
      </w:r>
      <w:r w:rsidRPr="00DC71F1">
        <w:rPr>
          <w:b/>
          <w:i/>
        </w:rPr>
        <w:t>ON/ON transient period for 480 kHz and 960 kHz SCS</w:t>
      </w:r>
      <w:r>
        <w:rPr>
          <w:b/>
          <w:i/>
        </w:rPr>
        <w:t>:</w:t>
      </w:r>
    </w:p>
    <w:p w:rsidR="00AB1467" w:rsidRPr="00DC71F1" w:rsidRDefault="00DC71F1" w:rsidP="00DC71F1">
      <w:pPr>
        <w:pStyle w:val="aff6"/>
        <w:numPr>
          <w:ilvl w:val="0"/>
          <w:numId w:val="46"/>
        </w:numPr>
        <w:ind w:firstLineChars="0"/>
        <w:rPr>
          <w:rFonts w:ascii="Times New Roman" w:hAnsi="Times New Roman"/>
          <w:b/>
          <w:i/>
          <w:kern w:val="0"/>
          <w:sz w:val="20"/>
          <w:szCs w:val="20"/>
          <w:lang w:val="en-GB" w:eastAsia="zh-CN"/>
        </w:rPr>
      </w:pPr>
      <w:r w:rsidRPr="00DC71F1">
        <w:rPr>
          <w:rFonts w:ascii="Times New Roman" w:hAnsi="Times New Roman" w:hint="eastAsia"/>
          <w:b/>
          <w:i/>
          <w:kern w:val="0"/>
          <w:sz w:val="20"/>
          <w:szCs w:val="20"/>
          <w:lang w:val="en-GB" w:eastAsia="zh-CN"/>
        </w:rPr>
        <w:t>R</w:t>
      </w:r>
      <w:r w:rsidRPr="00DC71F1">
        <w:rPr>
          <w:rFonts w:ascii="Times New Roman" w:hAnsi="Times New Roman"/>
          <w:b/>
          <w:i/>
          <w:kern w:val="0"/>
          <w:sz w:val="20"/>
          <w:szCs w:val="20"/>
          <w:lang w:val="en-GB" w:eastAsia="zh-CN"/>
        </w:rPr>
        <w:t>euse the 5us transient period for FR2</w:t>
      </w:r>
      <w:r w:rsidR="00493861">
        <w:rPr>
          <w:rFonts w:ascii="Times New Roman" w:hAnsi="Times New Roman"/>
          <w:b/>
          <w:i/>
          <w:kern w:val="0"/>
          <w:sz w:val="20"/>
          <w:szCs w:val="20"/>
          <w:lang w:val="en-GB" w:eastAsia="zh-CN"/>
        </w:rPr>
        <w:t>-1</w:t>
      </w:r>
      <w:r w:rsidR="00AB1467" w:rsidRPr="00DC71F1">
        <w:rPr>
          <w:rFonts w:ascii="Times New Roman" w:hAnsi="Times New Roman"/>
          <w:b/>
          <w:i/>
          <w:kern w:val="0"/>
          <w:sz w:val="20"/>
          <w:szCs w:val="20"/>
          <w:lang w:val="en-GB" w:eastAsia="zh-CN"/>
        </w:rPr>
        <w:t>.</w:t>
      </w:r>
    </w:p>
    <w:p w:rsidR="00B22DA6" w:rsidRDefault="00B22DA6" w:rsidP="00B22DA6">
      <w:pPr>
        <w:pStyle w:val="1"/>
        <w:numPr>
          <w:ilvl w:val="0"/>
          <w:numId w:val="0"/>
        </w:numPr>
        <w:rPr>
          <w:rFonts w:eastAsia="宋体"/>
          <w:lang w:eastAsia="zh-CN"/>
        </w:rPr>
      </w:pPr>
      <w:r>
        <w:t>References</w:t>
      </w:r>
    </w:p>
    <w:p w:rsid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E90804">
        <w:rPr>
          <w:lang w:val="it-IT"/>
        </w:rPr>
        <w:t>4-210</w:t>
      </w:r>
      <w:r w:rsidR="00E356DE">
        <w:rPr>
          <w:lang w:val="it-IT"/>
        </w:rPr>
        <w:t>7972</w:t>
      </w:r>
      <w:r w:rsidRPr="00C949E8">
        <w:rPr>
          <w:lang w:val="it-IT"/>
        </w:rPr>
        <w:t>, “</w:t>
      </w:r>
      <w:r w:rsidR="00E356DE">
        <w:rPr>
          <w:lang w:val="it-IT"/>
        </w:rPr>
        <w:t>WF on 60 GHz Time-related issues</w:t>
      </w:r>
      <w:r w:rsidRPr="00C949E8">
        <w:rPr>
          <w:lang w:val="it-IT"/>
        </w:rPr>
        <w:t xml:space="preserve">”, </w:t>
      </w:r>
      <w:r w:rsidR="00E356DE">
        <w:rPr>
          <w:lang w:val="it-IT"/>
        </w:rPr>
        <w:t>Apple</w:t>
      </w:r>
      <w:r w:rsidR="004D1A04">
        <w:rPr>
          <w:lang w:val="it-IT"/>
        </w:rPr>
        <w:t>, RAN</w:t>
      </w:r>
      <w:r w:rsidR="00E90804">
        <w:rPr>
          <w:lang w:val="it-IT"/>
        </w:rPr>
        <w:t>4</w:t>
      </w:r>
      <w:r w:rsidRPr="00C949E8">
        <w:rPr>
          <w:lang w:val="it-IT"/>
        </w:rPr>
        <w:t xml:space="preserve"> #</w:t>
      </w:r>
      <w:r w:rsidR="004D1A04">
        <w:rPr>
          <w:lang w:val="it-IT"/>
        </w:rPr>
        <w:t>9</w:t>
      </w:r>
      <w:r w:rsidR="00E90804">
        <w:rPr>
          <w:lang w:val="it-IT"/>
        </w:rPr>
        <w:t>9</w:t>
      </w:r>
      <w:r w:rsidRPr="00C949E8">
        <w:rPr>
          <w:lang w:val="it-IT"/>
        </w:rPr>
        <w:t xml:space="preserve">-e, Electronic meeting, </w:t>
      </w:r>
      <w:r w:rsidR="00E90804">
        <w:rPr>
          <w:lang w:val="it-IT"/>
        </w:rPr>
        <w:t>May</w:t>
      </w:r>
      <w:r w:rsidRPr="00C949E8">
        <w:rPr>
          <w:lang w:val="it-IT"/>
        </w:rPr>
        <w:t xml:space="preserve"> 1</w:t>
      </w:r>
      <w:r w:rsidR="00E90804">
        <w:rPr>
          <w:lang w:val="it-IT"/>
        </w:rPr>
        <w:t>9-27</w:t>
      </w:r>
      <w:r w:rsidRPr="00C949E8">
        <w:rPr>
          <w:lang w:val="it-IT"/>
        </w:rPr>
        <w:t>, 2021.</w:t>
      </w:r>
    </w:p>
    <w:p w:rsidR="00F07736" w:rsidRDefault="00F07736" w:rsidP="00DC513D">
      <w:pPr>
        <w:numPr>
          <w:ilvl w:val="0"/>
          <w:numId w:val="20"/>
        </w:numPr>
        <w:tabs>
          <w:tab w:val="clear" w:pos="720"/>
          <w:tab w:val="num" w:pos="426"/>
        </w:tabs>
        <w:overflowPunct/>
        <w:autoSpaceDE/>
        <w:autoSpaceDN/>
        <w:adjustRightInd/>
        <w:ind w:left="426" w:hanging="426"/>
        <w:textAlignment w:val="auto"/>
        <w:rPr>
          <w:lang w:val="it-IT" w:eastAsia="ja-JP"/>
        </w:rPr>
      </w:pPr>
      <w:r>
        <w:rPr>
          <w:rFonts w:hint="eastAsia"/>
          <w:lang w:val="it-IT"/>
        </w:rPr>
        <w:t>R4-</w:t>
      </w:r>
      <w:r>
        <w:rPr>
          <w:lang w:val="it-IT"/>
        </w:rPr>
        <w:t>21149</w:t>
      </w:r>
      <w:r w:rsidR="00E356DE">
        <w:rPr>
          <w:lang w:val="it-IT"/>
        </w:rPr>
        <w:t>89</w:t>
      </w:r>
      <w:r>
        <w:rPr>
          <w:lang w:val="it-IT"/>
        </w:rPr>
        <w:t xml:space="preserve">, “WF on </w:t>
      </w:r>
      <w:r w:rsidR="00E356DE">
        <w:rPr>
          <w:lang w:val="it-IT"/>
        </w:rPr>
        <w:t>60 GHz UE RF requirements</w:t>
      </w:r>
      <w:r>
        <w:rPr>
          <w:lang w:val="it-IT"/>
        </w:rPr>
        <w:t xml:space="preserve">”, </w:t>
      </w:r>
      <w:r w:rsidR="00E356DE">
        <w:rPr>
          <w:lang w:val="it-IT"/>
        </w:rPr>
        <w:t>Qualcomm</w:t>
      </w:r>
      <w:r>
        <w:rPr>
          <w:lang w:val="it-IT"/>
        </w:rPr>
        <w:t>, RAN4</w:t>
      </w:r>
      <w:r w:rsidRPr="00C949E8">
        <w:rPr>
          <w:lang w:val="it-IT"/>
        </w:rPr>
        <w:t xml:space="preserve"> #</w:t>
      </w:r>
      <w:r>
        <w:rPr>
          <w:lang w:val="it-IT"/>
        </w:rPr>
        <w:t>100</w:t>
      </w:r>
      <w:r w:rsidRPr="00C949E8">
        <w:rPr>
          <w:lang w:val="it-IT"/>
        </w:rPr>
        <w:t xml:space="preserve">-e, Electronic meeting, </w:t>
      </w:r>
      <w:r>
        <w:rPr>
          <w:lang w:val="it-IT"/>
        </w:rPr>
        <w:t>August</w:t>
      </w:r>
      <w:r w:rsidRPr="00C949E8">
        <w:rPr>
          <w:lang w:val="it-IT"/>
        </w:rPr>
        <w:t xml:space="preserve"> 1</w:t>
      </w:r>
      <w:r>
        <w:rPr>
          <w:lang w:val="it-IT"/>
        </w:rPr>
        <w:t>6-27</w:t>
      </w:r>
      <w:r w:rsidRPr="00C949E8">
        <w:rPr>
          <w:lang w:val="it-IT"/>
        </w:rPr>
        <w:t>, 2021</w:t>
      </w:r>
      <w:r>
        <w:rPr>
          <w:lang w:val="it-IT"/>
        </w:rPr>
        <w:t>.</w:t>
      </w:r>
    </w:p>
    <w:p w:rsidR="00AB1467" w:rsidRDefault="00DC7880" w:rsidP="00190791">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TR 38.808 v</w:t>
      </w:r>
      <w:r w:rsidR="00D652AC">
        <w:rPr>
          <w:lang w:val="it-IT"/>
        </w:rPr>
        <w:t>17.0.0</w:t>
      </w:r>
      <w:r>
        <w:rPr>
          <w:lang w:val="it-IT"/>
        </w:rPr>
        <w:t>, Study on supporting NR from 52.6 GHz to 71 GHz</w:t>
      </w:r>
      <w:r w:rsidR="001C0361">
        <w:rPr>
          <w:lang w:val="it-IT"/>
        </w:rPr>
        <w:t xml:space="preserve">. </w:t>
      </w:r>
    </w:p>
    <w:p w:rsidR="00AD56F5" w:rsidRPr="00190791" w:rsidRDefault="00AD56F5" w:rsidP="00190791">
      <w:pPr>
        <w:numPr>
          <w:ilvl w:val="0"/>
          <w:numId w:val="20"/>
        </w:numPr>
        <w:tabs>
          <w:tab w:val="clear" w:pos="720"/>
          <w:tab w:val="num" w:pos="426"/>
        </w:tabs>
        <w:overflowPunct/>
        <w:autoSpaceDE/>
        <w:autoSpaceDN/>
        <w:adjustRightInd/>
        <w:ind w:left="426" w:hanging="426"/>
        <w:textAlignment w:val="auto"/>
        <w:rPr>
          <w:lang w:val="it-IT" w:eastAsia="ja-JP"/>
        </w:rPr>
      </w:pPr>
      <w:r>
        <w:rPr>
          <w:rFonts w:hint="eastAsia"/>
          <w:lang w:val="it-IT"/>
        </w:rPr>
        <w:t>R</w:t>
      </w:r>
      <w:r>
        <w:rPr>
          <w:lang w:val="it-IT"/>
        </w:rPr>
        <w:t>4-2114986, “WF on work split in general parts of 60 GHz spec”, Huawei, Hisilicon, RAN4</w:t>
      </w:r>
      <w:r w:rsidRPr="00C949E8">
        <w:rPr>
          <w:lang w:val="it-IT"/>
        </w:rPr>
        <w:t xml:space="preserve"> #</w:t>
      </w:r>
      <w:r>
        <w:rPr>
          <w:lang w:val="it-IT"/>
        </w:rPr>
        <w:t>100</w:t>
      </w:r>
      <w:r w:rsidRPr="00C949E8">
        <w:rPr>
          <w:lang w:val="it-IT"/>
        </w:rPr>
        <w:t xml:space="preserve">-e, Electronic meeting, </w:t>
      </w:r>
      <w:r>
        <w:rPr>
          <w:lang w:val="it-IT"/>
        </w:rPr>
        <w:t>August</w:t>
      </w:r>
      <w:r w:rsidRPr="00C949E8">
        <w:rPr>
          <w:lang w:val="it-IT"/>
        </w:rPr>
        <w:t xml:space="preserve"> 1</w:t>
      </w:r>
      <w:r>
        <w:rPr>
          <w:lang w:val="it-IT"/>
        </w:rPr>
        <w:t>6-27</w:t>
      </w:r>
      <w:r w:rsidRPr="00C949E8">
        <w:rPr>
          <w:lang w:val="it-IT"/>
        </w:rPr>
        <w:t>, 2021</w:t>
      </w:r>
      <w:r>
        <w:rPr>
          <w:lang w:val="it-IT"/>
        </w:rPr>
        <w:t>.</w:t>
      </w:r>
    </w:p>
    <w:sectPr w:rsidR="00AD56F5" w:rsidRPr="0019079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AD" w:rsidRDefault="006C00AD" w:rsidP="0052762B">
      <w:r>
        <w:separator/>
      </w:r>
    </w:p>
  </w:endnote>
  <w:endnote w:type="continuationSeparator" w:id="0">
    <w:p w:rsidR="006C00AD" w:rsidRDefault="006C00A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AD" w:rsidRDefault="006C00AD" w:rsidP="0052762B">
      <w:r>
        <w:separator/>
      </w:r>
    </w:p>
  </w:footnote>
  <w:footnote w:type="continuationSeparator" w:id="0">
    <w:p w:rsidR="006C00AD" w:rsidRDefault="006C00A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0C519F"/>
    <w:multiLevelType w:val="hybridMultilevel"/>
    <w:tmpl w:val="FAA42CAE"/>
    <w:lvl w:ilvl="0" w:tplc="5980F7D4">
      <w:start w:val="1"/>
      <w:numFmt w:val="bullet"/>
      <w:lvlText w:val="•"/>
      <w:lvlJc w:val="left"/>
      <w:pPr>
        <w:tabs>
          <w:tab w:val="num" w:pos="720"/>
        </w:tabs>
        <w:ind w:left="720" w:hanging="360"/>
      </w:pPr>
      <w:rPr>
        <w:rFonts w:ascii="Arial" w:hAnsi="Arial" w:hint="default"/>
      </w:rPr>
    </w:lvl>
    <w:lvl w:ilvl="1" w:tplc="1554974C">
      <w:numFmt w:val="bullet"/>
      <w:lvlText w:val="•"/>
      <w:lvlJc w:val="left"/>
      <w:pPr>
        <w:tabs>
          <w:tab w:val="num" w:pos="1440"/>
        </w:tabs>
        <w:ind w:left="1440" w:hanging="360"/>
      </w:pPr>
      <w:rPr>
        <w:rFonts w:ascii="Arial" w:hAnsi="Arial" w:hint="default"/>
      </w:rPr>
    </w:lvl>
    <w:lvl w:ilvl="2" w:tplc="ABFC86B0" w:tentative="1">
      <w:start w:val="1"/>
      <w:numFmt w:val="bullet"/>
      <w:lvlText w:val="•"/>
      <w:lvlJc w:val="left"/>
      <w:pPr>
        <w:tabs>
          <w:tab w:val="num" w:pos="2160"/>
        </w:tabs>
        <w:ind w:left="2160" w:hanging="360"/>
      </w:pPr>
      <w:rPr>
        <w:rFonts w:ascii="Arial" w:hAnsi="Arial" w:hint="default"/>
      </w:rPr>
    </w:lvl>
    <w:lvl w:ilvl="3" w:tplc="71BA6ADC" w:tentative="1">
      <w:start w:val="1"/>
      <w:numFmt w:val="bullet"/>
      <w:lvlText w:val="•"/>
      <w:lvlJc w:val="left"/>
      <w:pPr>
        <w:tabs>
          <w:tab w:val="num" w:pos="2880"/>
        </w:tabs>
        <w:ind w:left="2880" w:hanging="360"/>
      </w:pPr>
      <w:rPr>
        <w:rFonts w:ascii="Arial" w:hAnsi="Arial" w:hint="default"/>
      </w:rPr>
    </w:lvl>
    <w:lvl w:ilvl="4" w:tplc="FC3895D6" w:tentative="1">
      <w:start w:val="1"/>
      <w:numFmt w:val="bullet"/>
      <w:lvlText w:val="•"/>
      <w:lvlJc w:val="left"/>
      <w:pPr>
        <w:tabs>
          <w:tab w:val="num" w:pos="3600"/>
        </w:tabs>
        <w:ind w:left="3600" w:hanging="360"/>
      </w:pPr>
      <w:rPr>
        <w:rFonts w:ascii="Arial" w:hAnsi="Arial" w:hint="default"/>
      </w:rPr>
    </w:lvl>
    <w:lvl w:ilvl="5" w:tplc="AA064A1C" w:tentative="1">
      <w:start w:val="1"/>
      <w:numFmt w:val="bullet"/>
      <w:lvlText w:val="•"/>
      <w:lvlJc w:val="left"/>
      <w:pPr>
        <w:tabs>
          <w:tab w:val="num" w:pos="4320"/>
        </w:tabs>
        <w:ind w:left="4320" w:hanging="360"/>
      </w:pPr>
      <w:rPr>
        <w:rFonts w:ascii="Arial" w:hAnsi="Arial" w:hint="default"/>
      </w:rPr>
    </w:lvl>
    <w:lvl w:ilvl="6" w:tplc="A6F6AB86" w:tentative="1">
      <w:start w:val="1"/>
      <w:numFmt w:val="bullet"/>
      <w:lvlText w:val="•"/>
      <w:lvlJc w:val="left"/>
      <w:pPr>
        <w:tabs>
          <w:tab w:val="num" w:pos="5040"/>
        </w:tabs>
        <w:ind w:left="5040" w:hanging="360"/>
      </w:pPr>
      <w:rPr>
        <w:rFonts w:ascii="Arial" w:hAnsi="Arial" w:hint="default"/>
      </w:rPr>
    </w:lvl>
    <w:lvl w:ilvl="7" w:tplc="DBF625A0" w:tentative="1">
      <w:start w:val="1"/>
      <w:numFmt w:val="bullet"/>
      <w:lvlText w:val="•"/>
      <w:lvlJc w:val="left"/>
      <w:pPr>
        <w:tabs>
          <w:tab w:val="num" w:pos="5760"/>
        </w:tabs>
        <w:ind w:left="5760" w:hanging="360"/>
      </w:pPr>
      <w:rPr>
        <w:rFonts w:ascii="Arial" w:hAnsi="Arial" w:hint="default"/>
      </w:rPr>
    </w:lvl>
    <w:lvl w:ilvl="8" w:tplc="DA0EF0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5"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9"/>
  </w:num>
  <w:num w:numId="4">
    <w:abstractNumId w:val="41"/>
  </w:num>
  <w:num w:numId="5">
    <w:abstractNumId w:val="40"/>
  </w:num>
  <w:num w:numId="6">
    <w:abstractNumId w:val="18"/>
  </w:num>
  <w:num w:numId="7">
    <w:abstractNumId w:val="32"/>
  </w:num>
  <w:num w:numId="8">
    <w:abstractNumId w:val="45"/>
  </w:num>
  <w:num w:numId="9">
    <w:abstractNumId w:val="14"/>
  </w:num>
  <w:num w:numId="10">
    <w:abstractNumId w:val="0"/>
  </w:num>
  <w:num w:numId="11">
    <w:abstractNumId w:val="30"/>
  </w:num>
  <w:num w:numId="12">
    <w:abstractNumId w:val="35"/>
  </w:num>
  <w:num w:numId="13">
    <w:abstractNumId w:val="26"/>
  </w:num>
  <w:num w:numId="14">
    <w:abstractNumId w:val="36"/>
  </w:num>
  <w:num w:numId="15">
    <w:abstractNumId w:val="16"/>
  </w:num>
  <w:num w:numId="16">
    <w:abstractNumId w:val="21"/>
  </w:num>
  <w:num w:numId="17">
    <w:abstractNumId w:val="17"/>
  </w:num>
  <w:num w:numId="18">
    <w:abstractNumId w:val="43"/>
  </w:num>
  <w:num w:numId="19">
    <w:abstractNumId w:val="24"/>
  </w:num>
  <w:num w:numId="20">
    <w:abstractNumId w:val="42"/>
  </w:num>
  <w:num w:numId="21">
    <w:abstractNumId w:val="34"/>
  </w:num>
  <w:num w:numId="22">
    <w:abstractNumId w:val="19"/>
  </w:num>
  <w:num w:numId="23">
    <w:abstractNumId w:val="12"/>
  </w:num>
  <w:num w:numId="24">
    <w:abstractNumId w:val="11"/>
  </w:num>
  <w:num w:numId="25">
    <w:abstractNumId w:val="39"/>
  </w:num>
  <w:num w:numId="26">
    <w:abstractNumId w:val="6"/>
  </w:num>
  <w:num w:numId="27">
    <w:abstractNumId w:val="13"/>
  </w:num>
  <w:num w:numId="28">
    <w:abstractNumId w:val="28"/>
  </w:num>
  <w:num w:numId="29">
    <w:abstractNumId w:val="8"/>
  </w:num>
  <w:num w:numId="30">
    <w:abstractNumId w:val="7"/>
  </w:num>
  <w:num w:numId="31">
    <w:abstractNumId w:val="3"/>
  </w:num>
  <w:num w:numId="32">
    <w:abstractNumId w:val="25"/>
  </w:num>
  <w:num w:numId="33">
    <w:abstractNumId w:val="27"/>
  </w:num>
  <w:num w:numId="34">
    <w:abstractNumId w:val="22"/>
  </w:num>
  <w:num w:numId="35">
    <w:abstractNumId w:val="44"/>
  </w:num>
  <w:num w:numId="36">
    <w:abstractNumId w:val="38"/>
  </w:num>
  <w:num w:numId="37">
    <w:abstractNumId w:val="10"/>
  </w:num>
  <w:num w:numId="38">
    <w:abstractNumId w:val="5"/>
  </w:num>
  <w:num w:numId="39">
    <w:abstractNumId w:val="33"/>
  </w:num>
  <w:num w:numId="40">
    <w:abstractNumId w:val="2"/>
  </w:num>
  <w:num w:numId="41">
    <w:abstractNumId w:val="37"/>
  </w:num>
  <w:num w:numId="42">
    <w:abstractNumId w:val="15"/>
  </w:num>
  <w:num w:numId="43">
    <w:abstractNumId w:val="4"/>
  </w:num>
  <w:num w:numId="44">
    <w:abstractNumId w:val="20"/>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AF3"/>
    <w:rsid w:val="000A7B11"/>
    <w:rsid w:val="000A7C07"/>
    <w:rsid w:val="000B018D"/>
    <w:rsid w:val="000B0854"/>
    <w:rsid w:val="000B0AE6"/>
    <w:rsid w:val="000B0BA7"/>
    <w:rsid w:val="000B1F1E"/>
    <w:rsid w:val="000B36BA"/>
    <w:rsid w:val="000B38E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DE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222"/>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C7D"/>
    <w:rsid w:val="001913A3"/>
    <w:rsid w:val="00192CF8"/>
    <w:rsid w:val="00192F75"/>
    <w:rsid w:val="00192FD9"/>
    <w:rsid w:val="001933B6"/>
    <w:rsid w:val="00193508"/>
    <w:rsid w:val="00193752"/>
    <w:rsid w:val="0019383A"/>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21E"/>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D81"/>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22B"/>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4C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861"/>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0AD"/>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3705"/>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43"/>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AE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6FB"/>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988"/>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6F5"/>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2D08"/>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0BC"/>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943"/>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0A8"/>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E14"/>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2A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1F1"/>
    <w:rsid w:val="00DC7880"/>
    <w:rsid w:val="00DD0CE1"/>
    <w:rsid w:val="00DD11F4"/>
    <w:rsid w:val="00DD1860"/>
    <w:rsid w:val="00DD19AD"/>
    <w:rsid w:val="00DD1CD6"/>
    <w:rsid w:val="00DD1EAE"/>
    <w:rsid w:val="00DD2202"/>
    <w:rsid w:val="00DD258E"/>
    <w:rsid w:val="00DD29E2"/>
    <w:rsid w:val="00DD2FE0"/>
    <w:rsid w:val="00DD3168"/>
    <w:rsid w:val="00DD3255"/>
    <w:rsid w:val="00DD3B98"/>
    <w:rsid w:val="00DD418B"/>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DE"/>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8E8"/>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027239">
      <w:bodyDiv w:val="1"/>
      <w:marLeft w:val="0"/>
      <w:marRight w:val="0"/>
      <w:marTop w:val="0"/>
      <w:marBottom w:val="0"/>
      <w:divBdr>
        <w:top w:val="none" w:sz="0" w:space="0" w:color="auto"/>
        <w:left w:val="none" w:sz="0" w:space="0" w:color="auto"/>
        <w:bottom w:val="none" w:sz="0" w:space="0" w:color="auto"/>
        <w:right w:val="none" w:sz="0" w:space="0" w:color="auto"/>
      </w:divBdr>
      <w:divsChild>
        <w:div w:id="175853152">
          <w:marLeft w:val="360"/>
          <w:marRight w:val="0"/>
          <w:marTop w:val="200"/>
          <w:marBottom w:val="0"/>
          <w:divBdr>
            <w:top w:val="none" w:sz="0" w:space="0" w:color="auto"/>
            <w:left w:val="none" w:sz="0" w:space="0" w:color="auto"/>
            <w:bottom w:val="none" w:sz="0" w:space="0" w:color="auto"/>
            <w:right w:val="none" w:sz="0" w:space="0" w:color="auto"/>
          </w:divBdr>
        </w:div>
        <w:div w:id="1134249736">
          <w:marLeft w:val="1080"/>
          <w:marRight w:val="0"/>
          <w:marTop w:val="100"/>
          <w:marBottom w:val="0"/>
          <w:divBdr>
            <w:top w:val="none" w:sz="0" w:space="0" w:color="auto"/>
            <w:left w:val="none" w:sz="0" w:space="0" w:color="auto"/>
            <w:bottom w:val="none" w:sz="0" w:space="0" w:color="auto"/>
            <w:right w:val="none" w:sz="0" w:space="0" w:color="auto"/>
          </w:divBdr>
        </w:div>
        <w:div w:id="174938466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33015-87C3-4ABB-985D-0428B3C6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6</cp:revision>
  <cp:lastPrinted>2010-01-07T02:23:00Z</cp:lastPrinted>
  <dcterms:created xsi:type="dcterms:W3CDTF">2021-10-21T12:26:00Z</dcterms:created>
  <dcterms:modified xsi:type="dcterms:W3CDTF">2021-10-22T14:09:00Z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(3)3mk4GEmRKq+DVmyqSDz2+aadv0U5ZeQeYLALAUmG0AEVM1eP1I2bxeWA1ATtwVMlOt0TpH9R
tGqEc4l4raUu3CgwnY6KkTO3/CABvWTl/5HqFS/x+dpgfUT1XTi6WzT3CfG8eQ0hlEiUpK9N
YRPB3M1ShW5SfBWfGAURbi9P6K6bbmOApBOvDC2muMpjay/ic/Dst+mu7TXHCLhH8Au+buwZ
DNR39fR05rtv7u9BnT</vt:lpwstr>
  </property>
  <property fmtid="{D5CDD505-2E9C-101B-9397-08002B2CF9AE}" pid="15" name="_2015_ms_pID_725343_00">
    <vt:lpwstr>_2015_ms_pID_725343</vt:lpwstr>
  </property>
  <property fmtid="{D5CDD505-2E9C-101B-9397-08002B2CF9AE}" pid="16" name="_2015_ms_pID_7253431">
    <vt:lpwstr>tit5ayXV4nJi6+9hEwDHsGvdbAYBzOgn5nAZg69ekEdRccoHQCtdqw
XNuZ4uoHDtmOqibwOOfpY+HgZ6BgzxD/GolhljYniboVsFdmMcyXdGNsSx6tViXKJqoGbMRL
NkJR+Ym8tkO+SbeRurzA6Xuxb/W813pFxpzyTpEUkCF5e8GjXf1wjj7g71lULmwnDyYcoFiZ
mY5lllQCp/XKD+SY+6jyFgTzgCjw5NuC5dRQ</vt:lpwstr>
  </property>
  <property fmtid="{D5CDD505-2E9C-101B-9397-08002B2CF9AE}" pid="17" name="_2015_ms_pID_7253431_00">
    <vt:lpwstr>_2015_ms_pID_7253431</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